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51snvsjdgszk" w:id="0"/>
      <w:bookmarkEnd w:id="0"/>
      <w:r w:rsidDel="00000000" w:rsidR="00000000" w:rsidRPr="00000000">
        <w:rPr>
          <w:rtl w:val="0"/>
        </w:rPr>
        <w:t xml:space="preserve">Spesifikke regler for FINN eiendom - gammel versjon (endret 20.08.21)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b7l4aqal93t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Overskrifter i annonsene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 hensyn til våre brukere er det ikke tillatt å endre overskriften i annonsene etter salg for å reklamere for den aktuelle megleren eller lignende. FINN vil slette a hvor endringer etter salget omfatter annet enn pris og ”solgt” status</w:t>
        <w:br w:type="textWrapping"/>
        <w:br w:type="textWrapping"/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k91g9ne2lt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Generelt om innholdet i annonsene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Annonsen skal være for én konkret bolig/eiendom. Det er ikke tillatt å annonsere for flere ulike boliger/eiendommer i samme annonse. Det er heller ikke tillatt å beskrive andre salgs- eller leieformer, enn den salgs/leieformen man har valgt å annonsere boenheten som.</w:t>
        <w:br w:type="textWrapping"/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aei3g4mfzbe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Bilder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 er ikke tillatt å publisere bilder med tekst, logo eller andre kjennemerker i et prospekt på FINN eiendom. Det er heller ikke tillatt med bilder som markedsfører andre varer eller tjenester, herunder finansieringstilbud.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Unntak: på FINN Fritidsbolig til salgs utland er det tillatt med logo i bildene.</w:t>
        <w:br w:type="textWrapping"/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lhdwut4eg2cc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Annonsekategorier og geografisk plassering av prospektene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Kategorien ”Bolig til salgs” er forbeholdt eiendommer i Norge som i henhold til offentlige registre er registrert som helårsbolig. Eiendommer som er registrert som fritidsboliger i Norge skal annonseres under ”fritidsbolig til salgs”, mens eiendommer i utlandet eller bolig til leie skal annonseres under respektive kategorier.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Kontraktsposisjoner kan annonseres under Nybygg forutsatt at prisfeltene inkluderer beløpene for det opprinnelige avtaleforholdet, og det kommer tydelig frem i annonsen at dette gjelder en kontraktsposisjon og at den isolerte prisen for denne fremkommer.</w:t>
        <w:br w:type="textWrapping"/>
        <w:br w:type="textWrapping"/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kefppn1hows9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Duplikater, republisering og løfting av annonser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 er tillatt å annonsere samme objektet for salg og utleie samtidig, så fremt begge annonsene fremstår som reelle. FINN forbeholder seg retten til å avgjøre om annonsene faller inn under et av disse unntakene.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Republisering og løfting av annonser (gjelder kun bedriftsannonser)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 er ikke tillatt publisere en annonse på ny for å flytte den til toppen av resultatlisten (såkalt løfting), med mindre: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- Objektet har vært trukket fra markedet i minst 20 dager, eller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- Reell endring av prisantydningen med minst 5 % eller 300 000 NOK siden forrige publisering, og må skje i en og samme operasjon.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OBS. Boligen må være lagt ut som ut som "Nybygg Enkeltenhet", "Fritidsbolig" eller "Bolig til Salg" og oppylle kravene over.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Fornying av annonsen må gjennomføres innen tre dager etter gjennomført prisjustering/reaktivering av bolig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Prisen for lovlig gjeninnrykk er den samme som prisen for en ny annonse. Den enkelte annonsør er selv ansvarlig for at ny publisering skjer i henhold til gjeldende praksis.</w:t>
        <w:br w:type="textWrapping"/>
        <w:br w:type="textWrapping"/>
        <w:t xml:space="preserve">Hvis megler mener det er helt spesielle grunner til spesialhåndtering må det tas fra kjedesjef til kontaktperson i FINN eiendom via epost. Megler skal ikke løfte disse annonsene selv.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Kontroll og sanksjoner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FINN Eiendom vil kontrollere alle annonser regelmessig. «Kunstige» (f.eks. opp/ned samme dag) prisjusteringer, eller andre forsøk på å manipulere systemet for å oppnå mulighet til å fornye en annonse oppfattes som ulovlig løfting.</w:t>
        <w:br w:type="textWrapping"/>
        <w:br w:type="textWrapping"/>
        <w:t xml:space="preserve">Ved ulovlig løfting: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spacing w:after="0" w:afterAutospacing="0" w:before="240" w:lineRule="auto"/>
        <w:ind w:left="1440" w:hanging="360"/>
      </w:pPr>
      <w:r w:rsidDel="00000000" w:rsidR="00000000" w:rsidRPr="00000000">
        <w:rPr>
          <w:rtl w:val="0"/>
        </w:rPr>
        <w:t xml:space="preserve">Annonsen stilles </w:t>
      </w:r>
      <w:r w:rsidDel="00000000" w:rsidR="00000000" w:rsidRPr="00000000">
        <w:rPr>
          <w:b w:val="1"/>
          <w:rtl w:val="0"/>
        </w:rPr>
        <w:t xml:space="preserve">helt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bakerst</w:t>
      </w:r>
      <w:r w:rsidDel="00000000" w:rsidR="00000000" w:rsidRPr="00000000">
        <w:rPr>
          <w:rtl w:val="0"/>
        </w:rPr>
        <w:t xml:space="preserve"> i resultatlisten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Det sendes informasjon om brudd på regler til megler, kjedesjef og Eff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o4qgymehdzh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Utlevering av data til tredjeparter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FINN har inngått en avtale med en utvalgte tredjepart som utvikler nye brukertilpassede tjenester for leiemarkedet, basert på data fra annonser på FINN. Tjenestene har som siktemål å gjøre det enklere for leietakere og utleiere å finne hverandre. Gjennom å legge inn annonser på kategoriene "Bolig til leie" eller "Bolig ønskes leid", samtykker du til at opplysningene i annonsene, herunder annonsetekst, bilder og kontaktdata kan utleveres til tredjeparten under hensyn til personopplysningslovens regler om informasjonssikkerhet m.m.</w:t>
        <w:br w:type="textWrapping"/>
        <w:br w:type="textWrapping"/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xo5d3kxu4yjg" w:id="7"/>
      <w:bookmarkEnd w:id="7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Priser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Leiepriser må være reelle og på riktig format:</w:t>
        <w:br w:type="textWrapping"/>
        <w:t xml:space="preserve">- "Bolig til leie"-annonser skal vise månedsleie* inkludert faste utgifter som ikke kan påvirkes av leietaker</w:t>
        <w:br w:type="textWrapping"/>
        <w:t xml:space="preserve">- "Fritidsbolig til leie"-annonser skal vise pris per uke. Her kan du også oppgi fra-til priser.</w:t>
        <w:br w:type="textWrapping"/>
        <w:t xml:space="preserve">- Husleieloven sier at det ikke er lov å kreve andre utgifter dekket utover det som ligger i husleien, med unntak av kostnader for strøm, oppvarming, vann og avløp.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*Utleieprisen i annonser låses til spesifikke intervaller, og kan ikke redigeres til en høyere utleiepris enn annonsepakken tillater. Forsøk på å overskride grensen pakken tillater vil gi feilmelding med info. 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-Alle annonser på FINN Eiendom skal ha reell pris i prisfeltet, unntaket er for salg og utleie av næringseiendom, der kan prisfeltet stå tomt.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-Under bolig til leie skal det ikke annonseres ferieboliger til utleie, dette skal annonseres på FINN Reise under Feriehus- og hytteutleie.</w:t>
        <w:br w:type="textWrapping"/>
        <w:br w:type="textWrapping"/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f52cefkqluk" w:id="8"/>
      <w:bookmarkEnd w:id="8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Opphavsrett på tekst og bilder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Det er ikke tillatt å kopiere tekst eller bilder fra andre annonser på FINN, eller på andre måter benytte tekst eller bilder uten tillatelse fra rettighetshaver.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Ved brudd på disse reglene, krever FINN en rettskjennelse/dom på brudd fra rettighetshaver, før vi har anledning til å stoppe gjeldende annonse.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Dersom du oppdager forhold på FINN eiendom som bryter mot annonsereglene så tips oss gjerne på boligtips@finn.no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